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A11" w:rsidRDefault="00FB4A11" w:rsidP="00B84FD1">
      <w:r>
        <w:t xml:space="preserve">Amanda Adrian in “Professional Development Openers and Icebreakers” </w:t>
      </w:r>
      <w:hyperlink r:id="rId5" w:history="1">
        <w:r w:rsidRPr="00845B91">
          <w:rPr>
            <w:rStyle w:val="Hyperlink"/>
          </w:rPr>
          <w:t>http://www.choiceliteracy.com/articles-detail-view.php?id=1159</w:t>
        </w:r>
      </w:hyperlink>
    </w:p>
    <w:p w:rsidR="00B84FD1" w:rsidRDefault="00B84FD1" w:rsidP="00B84FD1">
      <w:r>
        <w:t>Most of the professional development I offer is ongoing - I meet with groups multiple times as part of a series focused on one topic. Because each session is connected to the last, I like an opener that reviews concepts previously taught; engages participants in focused dialogue; and gets participants up and moving. "Did you know?" is a simple structure that accomplishes all three. Here's how it goes:</w:t>
      </w:r>
    </w:p>
    <w:p w:rsidR="00B84FD1" w:rsidRDefault="00B84FD1" w:rsidP="00B84FD1">
      <w:r>
        <w:t>1. Each participant is given a card that has been prepared earlier by me. An example of a "Did you know?" card would read: "Did you know</w:t>
      </w:r>
      <w:proofErr w:type="gramStart"/>
      <w:r>
        <w:t>?...</w:t>
      </w:r>
      <w:proofErr w:type="spellStart"/>
      <w:proofErr w:type="gramEnd"/>
      <w:r>
        <w:t>Minilessons</w:t>
      </w:r>
      <w:proofErr w:type="spellEnd"/>
      <w:r>
        <w:t xml:space="preserve"> are a time for explicit, focused instruction." Each includes a different key point that was taught during a previous session.</w:t>
      </w:r>
    </w:p>
    <w:p w:rsidR="00B84FD1" w:rsidRDefault="00B84FD1" w:rsidP="00B84FD1">
      <w:r>
        <w:t>2. Participants stand up and pair up with a partner. I encourage teachers to find a partner with whom they don't typically work (i.e., from a different school or grade level).</w:t>
      </w:r>
    </w:p>
    <w:p w:rsidR="00B84FD1" w:rsidRDefault="00B84FD1" w:rsidP="00B84FD1">
      <w:r>
        <w:t xml:space="preserve">3. One partner begins by reading her card. "Did you know? . . . </w:t>
      </w:r>
      <w:proofErr w:type="spellStart"/>
      <w:r>
        <w:t>Minilessons</w:t>
      </w:r>
      <w:proofErr w:type="spellEnd"/>
      <w:r>
        <w:t xml:space="preserve"> are a time for explicit, focused instruction?" The other partner responds to the question. It may sound something like this: "I did know that, but sometimes I struggle to keep </w:t>
      </w:r>
      <w:proofErr w:type="spellStart"/>
      <w:r>
        <w:t>minilessons</w:t>
      </w:r>
      <w:proofErr w:type="spellEnd"/>
      <w:r>
        <w:t xml:space="preserve"> mini."</w:t>
      </w:r>
    </w:p>
    <w:p w:rsidR="00B84FD1" w:rsidRDefault="00B84FD1" w:rsidP="00B84FD1">
      <w:r>
        <w:t>4. Partners then switch roles and repeat, using the card belonging to the second partner.</w:t>
      </w:r>
    </w:p>
    <w:p w:rsidR="00B84FD1" w:rsidRDefault="00B84FD1" w:rsidP="00B84FD1">
      <w:r>
        <w:t>5. Partners trade cards and head out to repeat the process with a new partner.</w:t>
      </w:r>
    </w:p>
    <w:p w:rsidR="00B84FD1" w:rsidRDefault="00B84FD1" w:rsidP="00B84FD1">
      <w:r>
        <w:t>6. I end the activity when participants have had a chance to hear and share several "Did you know?" cards.</w:t>
      </w:r>
    </w:p>
    <w:p w:rsidR="00A820FF" w:rsidRDefault="00B84FD1" w:rsidP="00B84FD1">
      <w:r>
        <w:t>After a long school day, "Did you know?" gives teachers an opportunity to get their blood flowing, their intellectual wheels turning, and their prior knowledge activated. Off we go . . . ready both mentally and physically for new learning.</w:t>
      </w:r>
    </w:p>
    <w:p w:rsidR="008025B0" w:rsidRDefault="008025B0" w:rsidP="00B84FD1"/>
    <w:p w:rsidR="00241218" w:rsidRDefault="00241218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Text sets feature a range of genres including articles, posters, ads, poetry, etc.</w:t>
      </w:r>
    </w:p>
    <w:p w:rsidR="00241218" w:rsidRDefault="00241218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Mini-units include a variety of ways to respond to text.</w:t>
      </w:r>
    </w:p>
    <w:p w:rsidR="00241218" w:rsidRDefault="00241218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Mini-units can lead to a finished piece of writing.</w:t>
      </w:r>
    </w:p>
    <w:p w:rsidR="00241218" w:rsidRDefault="00241218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Mini-units help students mess around with how an idea grows and changes.</w:t>
      </w:r>
    </w:p>
    <w:p w:rsidR="00241218" w:rsidRDefault="00241218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A goal of a mini-unit is to cite sources.</w:t>
      </w:r>
    </w:p>
    <w:p w:rsidR="00241218" w:rsidRDefault="00241218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A goal of a mini-unit is to accumulate into the writing of an argument.</w:t>
      </w:r>
    </w:p>
    <w:p w:rsidR="00241218" w:rsidRDefault="00241218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A text set should offer various opinions.</w:t>
      </w:r>
    </w:p>
    <w:p w:rsidR="00241218" w:rsidRDefault="00241218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A text set should grow in complexity.</w:t>
      </w:r>
      <w:bookmarkStart w:id="0" w:name="_GoBack"/>
      <w:bookmarkEnd w:id="0"/>
    </w:p>
    <w:p w:rsidR="00241218" w:rsidRDefault="00241218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A text set should include several reading levels.</w:t>
      </w:r>
    </w:p>
    <w:p w:rsidR="00241218" w:rsidRDefault="00241218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A mini-unit should engage students with close reading strategies.</w:t>
      </w:r>
    </w:p>
    <w:p w:rsidR="008025B0" w:rsidRDefault="008025B0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A goal of Year 2 is students read and write arguments daily.</w:t>
      </w:r>
    </w:p>
    <w:p w:rsidR="008025B0" w:rsidRDefault="008025B0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A goal of Year 2 is teachers routinely examine student work to assess effectiveness.</w:t>
      </w:r>
    </w:p>
    <w:p w:rsidR="008025B0" w:rsidRDefault="008025B0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Researching and writing arguments improve student learning beyond specific skills in writing.</w:t>
      </w:r>
    </w:p>
    <w:p w:rsidR="008025B0" w:rsidRDefault="008025B0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Argument is the common language of academic writing.</w:t>
      </w:r>
    </w:p>
    <w:p w:rsidR="008025B0" w:rsidRDefault="00EF42B5" w:rsidP="00A42730">
      <w:pPr>
        <w:pStyle w:val="ListParagraph"/>
        <w:numPr>
          <w:ilvl w:val="0"/>
          <w:numId w:val="3"/>
        </w:numPr>
        <w:spacing w:line="276" w:lineRule="auto"/>
      </w:pPr>
      <w:r>
        <w:lastRenderedPageBreak/>
        <w:t>Did you know? … Teachers are the agents of reform.</w:t>
      </w:r>
    </w:p>
    <w:p w:rsidR="00EF42B5" w:rsidRDefault="00EF42B5" w:rsidP="00A42730">
      <w:pPr>
        <w:pStyle w:val="ListParagraph"/>
        <w:numPr>
          <w:ilvl w:val="0"/>
          <w:numId w:val="3"/>
        </w:numPr>
        <w:spacing w:line="276" w:lineRule="auto"/>
      </w:pPr>
      <w:r>
        <w:t>Did you know? … Teachers who are well informed and effective in their practice can be successful teachers of other teachers.</w:t>
      </w:r>
    </w:p>
    <w:p w:rsidR="00EF42B5" w:rsidRPr="00A42730" w:rsidRDefault="00B83F06" w:rsidP="00A42730">
      <w:pPr>
        <w:pStyle w:val="ListParagraph"/>
        <w:numPr>
          <w:ilvl w:val="0"/>
          <w:numId w:val="3"/>
        </w:numPr>
        <w:spacing w:line="276" w:lineRule="auto"/>
        <w:rPr>
          <w:rFonts w:cs="Arial"/>
          <w:b/>
          <w:color w:val="333333"/>
          <w:shd w:val="clear" w:color="auto" w:fill="FFFFFF"/>
        </w:rPr>
      </w:pPr>
      <w:r>
        <w:t xml:space="preserve">Did you know? … </w:t>
      </w:r>
      <w:r w:rsidRPr="00A42730">
        <w:rPr>
          <w:rStyle w:val="Strong"/>
          <w:rFonts w:cs="Arial"/>
          <w:b w:val="0"/>
          <w:color w:val="333333"/>
          <w:shd w:val="clear" w:color="auto" w:fill="FFFFFF"/>
        </w:rPr>
        <w:t>G</w:t>
      </w:r>
      <w:r w:rsidRPr="00A42730">
        <w:rPr>
          <w:rStyle w:val="Strong"/>
          <w:rFonts w:cs="Arial"/>
          <w:b w:val="0"/>
          <w:color w:val="333333"/>
          <w:shd w:val="clear" w:color="auto" w:fill="FFFFFF"/>
        </w:rPr>
        <w:t>ood arguments begin with looking at the data</w:t>
      </w:r>
      <w:r w:rsidRPr="00A42730">
        <w:rPr>
          <w:rStyle w:val="Strong"/>
          <w:rFonts w:cs="Arial"/>
          <w:b w:val="0"/>
          <w:color w:val="333333"/>
          <w:shd w:val="clear" w:color="auto" w:fill="FFFFFF"/>
        </w:rPr>
        <w:t xml:space="preserve"> </w:t>
      </w:r>
      <w:r w:rsidRPr="00A42730">
        <w:rPr>
          <w:rStyle w:val="Strong"/>
          <w:rFonts w:cs="Arial"/>
          <w:b w:val="0"/>
          <w:color w:val="333333"/>
          <w:shd w:val="clear" w:color="auto" w:fill="FFFFFF"/>
        </w:rPr>
        <w:t>that is likely to become the evidence in an argument and which gives rise to a thesis statement or major claim</w:t>
      </w:r>
      <w:r w:rsidRPr="00A42730">
        <w:rPr>
          <w:rFonts w:cs="Arial"/>
          <w:b/>
          <w:color w:val="333333"/>
          <w:shd w:val="clear" w:color="auto" w:fill="FFFFFF"/>
        </w:rPr>
        <w:t>.</w:t>
      </w:r>
    </w:p>
    <w:p w:rsidR="00B83F06" w:rsidRPr="00B83F06" w:rsidRDefault="00B83F06" w:rsidP="00A42730">
      <w:pPr>
        <w:pStyle w:val="ListParagraph"/>
        <w:numPr>
          <w:ilvl w:val="0"/>
          <w:numId w:val="3"/>
        </w:numPr>
        <w:spacing w:line="276" w:lineRule="auto"/>
      </w:pPr>
      <w:r w:rsidRPr="00A42730">
        <w:rPr>
          <w:rFonts w:cs="Arial"/>
          <w:color w:val="333333"/>
          <w:shd w:val="clear" w:color="auto" w:fill="FFFFFF"/>
        </w:rPr>
        <w:t>Did you know? … Teachers should shift from their roles as question askers into roles of problem posers.</w:t>
      </w:r>
    </w:p>
    <w:sectPr w:rsidR="00B83F06" w:rsidRPr="00B83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A26E1"/>
    <w:multiLevelType w:val="multilevel"/>
    <w:tmpl w:val="80E8E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407499"/>
    <w:multiLevelType w:val="hybridMultilevel"/>
    <w:tmpl w:val="B4EEA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130F4"/>
    <w:multiLevelType w:val="hybridMultilevel"/>
    <w:tmpl w:val="693A2B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FD1"/>
    <w:rsid w:val="00241218"/>
    <w:rsid w:val="008025B0"/>
    <w:rsid w:val="00A42730"/>
    <w:rsid w:val="00A820FF"/>
    <w:rsid w:val="00B83F06"/>
    <w:rsid w:val="00B84FD1"/>
    <w:rsid w:val="00C95D1C"/>
    <w:rsid w:val="00EF42B5"/>
    <w:rsid w:val="00FB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94C202-C63F-4AD4-95E8-2685B1FD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2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4A11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B83F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oiceliteracy.com/articles-detail-view.php?id=115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State University</Company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Appel, Colleen A</dc:creator>
  <cp:keywords/>
  <dc:description/>
  <cp:lastModifiedBy>Appel, Colleen A</cp:lastModifiedBy>
  <cp:revision>4</cp:revision>
  <dcterms:created xsi:type="dcterms:W3CDTF">2014-09-08T15:48:00Z</dcterms:created>
  <dcterms:modified xsi:type="dcterms:W3CDTF">2014-09-08T17:08:00Z</dcterms:modified>
</cp:coreProperties>
</file>